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3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006D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机车启动的两种方式</w:t>
      </w:r>
    </w:p>
    <w:p w14:paraId="69C79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机车启动的两种方式的对比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02"/>
        <w:gridCol w:w="3630"/>
        <w:gridCol w:w="3593"/>
      </w:tblGrid>
      <w:tr w14:paraId="1421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452E2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两种启动方式</w:t>
            </w:r>
          </w:p>
        </w:tc>
        <w:tc>
          <w:tcPr>
            <w:tcW w:w="3630" w:type="dxa"/>
            <w:vAlign w:val="center"/>
          </w:tcPr>
          <w:p w14:paraId="5E8D5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以恒定功率启动</w:t>
            </w:r>
          </w:p>
        </w:tc>
        <w:tc>
          <w:tcPr>
            <w:tcW w:w="3593" w:type="dxa"/>
            <w:vAlign w:val="center"/>
          </w:tcPr>
          <w:p w14:paraId="7361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以恒定加速度启动</w:t>
            </w:r>
          </w:p>
        </w:tc>
      </w:tr>
      <w:tr w14:paraId="6E95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419A7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图像和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图像</w:t>
            </w:r>
          </w:p>
        </w:tc>
        <w:tc>
          <w:tcPr>
            <w:tcW w:w="3630" w:type="dxa"/>
            <w:vAlign w:val="center"/>
          </w:tcPr>
          <w:p w14:paraId="3D54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833120" cy="1036320"/>
                  <wp:effectExtent l="0" t="0" r="5080" b="11430"/>
                  <wp:docPr id="62" name="图片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955675" cy="1025525"/>
                  <wp:effectExtent l="0" t="0" r="15875" b="3175"/>
                  <wp:docPr id="63" name="图片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33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67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3" w:type="dxa"/>
            <w:vAlign w:val="center"/>
          </w:tcPr>
          <w:p w14:paraId="74B89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</w:pPr>
            <w:r>
              <w:drawing>
                <wp:inline distT="0" distB="0" distL="114300" distR="114300">
                  <wp:extent cx="838835" cy="1039495"/>
                  <wp:effectExtent l="0" t="0" r="18415" b="8255"/>
                  <wp:docPr id="64" name="图片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33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35" cy="103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041400" cy="1016000"/>
                  <wp:effectExtent l="0" t="0" r="6350" b="12700"/>
                  <wp:docPr id="65" name="图片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3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E45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restart"/>
            <w:vAlign w:val="center"/>
          </w:tcPr>
          <w:p w14:paraId="5EA46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OA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802" w:type="dxa"/>
            <w:vAlign w:val="center"/>
          </w:tcPr>
          <w:p w14:paraId="23BD0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过程分析</w:t>
            </w:r>
          </w:p>
        </w:tc>
        <w:tc>
          <w:tcPr>
            <w:tcW w:w="3630" w:type="dxa"/>
            <w:vAlign w:val="center"/>
          </w:tcPr>
          <w:p w14:paraId="641D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31.95pt;width:41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3">
                  <o:LockedField>false</o:LockedField>
                </o:OLEObject>
              </w:object>
            </w:r>
          </w:p>
          <w:p w14:paraId="13ADD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8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  <w:tc>
          <w:tcPr>
            <w:tcW w:w="3593" w:type="dxa"/>
            <w:vAlign w:val="center"/>
          </w:tcPr>
          <w:p w14:paraId="7D69D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9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</w:p>
          <w:p w14:paraId="4426B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，直到</w:t>
            </w:r>
          </w:p>
          <w:p w14:paraId="1E262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4"/>
                <w:sz w:val="21"/>
                <w:szCs w:val="21"/>
                <w:vertAlign w:val="baseline"/>
                <w:lang w:val="en-US" w:eastAsia="zh-CN"/>
              </w:rPr>
              <w:object>
                <v:shape id="_x0000_i1032" o:spt="75" type="#_x0000_t75" style="height:19pt;width:17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</w:p>
        </w:tc>
      </w:tr>
      <w:tr w14:paraId="46B1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continue"/>
            <w:vAlign w:val="center"/>
          </w:tcPr>
          <w:p w14:paraId="2A219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2" w:type="dxa"/>
            <w:vAlign w:val="center"/>
          </w:tcPr>
          <w:p w14:paraId="4BB9E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运动性质</w:t>
            </w:r>
          </w:p>
        </w:tc>
        <w:tc>
          <w:tcPr>
            <w:tcW w:w="3630" w:type="dxa"/>
            <w:vAlign w:val="center"/>
          </w:tcPr>
          <w:p w14:paraId="2B39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加速度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的加速直线运动</w:t>
            </w:r>
          </w:p>
        </w:tc>
        <w:tc>
          <w:tcPr>
            <w:tcW w:w="3593" w:type="dxa"/>
            <w:vAlign w:val="center"/>
          </w:tcPr>
          <w:p w14:paraId="1A7FE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匀加速直线运动，维持时间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24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3" o:spt="75" type="#_x0000_t75" style="height:31pt;width:13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</w:tr>
      <w:tr w14:paraId="63A53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restart"/>
            <w:vAlign w:val="center"/>
          </w:tcPr>
          <w:p w14:paraId="29499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802" w:type="dxa"/>
            <w:vAlign w:val="center"/>
          </w:tcPr>
          <w:p w14:paraId="199D8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过程分析</w:t>
            </w:r>
          </w:p>
        </w:tc>
        <w:tc>
          <w:tcPr>
            <w:tcW w:w="3630" w:type="dxa"/>
            <w:vAlign w:val="center"/>
          </w:tcPr>
          <w:p w14:paraId="15FC9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18pt;width:38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37" o:spt="75" type="#_x0000_t75" style="height:18pt;width:17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8" o:spt="75" type="#_x0000_t75" style="height:35pt;width:20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3593" w:type="dxa"/>
            <w:vAlign w:val="center"/>
          </w:tcPr>
          <w:p w14:paraId="343CD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9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40" o:spt="75" type="#_x0000_t75" style="height:31.95pt;width:41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3">
                  <o:LockedField>false</o:LockedField>
                </o:OLEObject>
              </w:object>
            </w:r>
          </w:p>
          <w:p w14:paraId="276C6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42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 w14:paraId="72DB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continue"/>
            <w:vAlign w:val="center"/>
          </w:tcPr>
          <w:p w14:paraId="24D83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2" w:type="dxa"/>
            <w:vAlign w:val="center"/>
          </w:tcPr>
          <w:p w14:paraId="3C3DA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运动性质</w:t>
            </w:r>
          </w:p>
        </w:tc>
        <w:tc>
          <w:tcPr>
            <w:tcW w:w="3630" w:type="dxa"/>
            <w:vAlign w:val="center"/>
          </w:tcPr>
          <w:p w14:paraId="1D5E1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做匀速直线运动</w:t>
            </w:r>
          </w:p>
        </w:tc>
        <w:tc>
          <w:tcPr>
            <w:tcW w:w="3593" w:type="dxa"/>
            <w:vAlign w:val="center"/>
          </w:tcPr>
          <w:p w14:paraId="039EA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加速度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的加速直线运动</w:t>
            </w:r>
          </w:p>
        </w:tc>
      </w:tr>
      <w:tr w14:paraId="6E926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33702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BC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3630" w:type="dxa"/>
            <w:vAlign w:val="center"/>
          </w:tcPr>
          <w:p w14:paraId="512DF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3593" w:type="dxa"/>
            <w:vAlign w:val="center"/>
          </w:tcPr>
          <w:p w14:paraId="1A5A0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43" o:spt="75" type="#_x0000_t75" style="height:18pt;width:38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3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4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4" r:id="rId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5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46" o:spt="75" type="#_x0000_t75" style="height:18pt;width:17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6" r:id="rId3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47" o:spt="75" type="#_x0000_t75" style="height:35pt;width:20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，以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做匀速直线运动</w:t>
            </w:r>
          </w:p>
        </w:tc>
      </w:tr>
    </w:tbl>
    <w:p w14:paraId="5CAD3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25F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B7AD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某型号“双引擎”节能环保汽车，当行驶速度达到一定值时会自动切换引擎，改变输出动力。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=0时刻，该汽车在平直的公路上由静止启动，在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0</w:t>
      </w:r>
      <w:r>
        <w:rPr>
          <w:rFonts w:hint="default" w:ascii="Times New Roman" w:hAnsi="Times New Roman" w:eastAsia="宋体" w:cs="Times New Roman"/>
          <w:sz w:val="21"/>
        </w:rPr>
        <w:t>时刻自动切换引擎，其牵引力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随时间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变化的关系如图。已知该汽车行驶时所受阻力大小恒为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，则汽车切换引擎（　　）</w:t>
      </w:r>
    </w:p>
    <w:p w14:paraId="20BAE454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4077335</wp:posOffset>
            </wp:positionH>
            <wp:positionV relativeFrom="paragraph">
              <wp:posOffset>7620</wp:posOffset>
            </wp:positionV>
            <wp:extent cx="913765" cy="971550"/>
            <wp:effectExtent l="0" t="0" r="635" b="0"/>
            <wp:wrapSquare wrapText="bothSides"/>
            <wp:docPr id="66" name="图片 66" descr="@@@8227f006-fb7e-4372-8c57-029b4472e1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@@@8227f006-fb7e-4372-8c57-029b4472e1e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A．前后牵引力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1"/>
        </w:rPr>
        <w:t>功率不变</w:t>
      </w:r>
      <w:r>
        <w:rPr>
          <w:rFonts w:hint="default" w:ascii="Times New Roman" w:hAnsi="Times New Roman" w:eastAsia="宋体" w:cs="Times New Roman"/>
          <w:sz w:val="21"/>
        </w:rPr>
        <w:tab/>
      </w:r>
    </w:p>
    <w:p w14:paraId="57F4B881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B．后阻力的功率保持不变</w:t>
      </w:r>
    </w:p>
    <w:p w14:paraId="7DB3DD26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C．前做匀加速运动</w:t>
      </w:r>
      <w:r>
        <w:rPr>
          <w:rFonts w:hint="default" w:ascii="Times New Roman" w:hAnsi="Times New Roman" w:eastAsia="宋体" w:cs="Times New Roman"/>
          <w:sz w:val="21"/>
        </w:rPr>
        <w:tab/>
      </w:r>
    </w:p>
    <w:p w14:paraId="55A2456E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D．后做匀减速运动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773704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A0286C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455BA3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1" Type="http://schemas.openxmlformats.org/officeDocument/2006/relationships/fontTable" Target="fontTable.xml"/><Relationship Id="rId40" Type="http://schemas.openxmlformats.org/officeDocument/2006/relationships/image" Target="media/image14.png"/><Relationship Id="rId4" Type="http://schemas.openxmlformats.org/officeDocument/2006/relationships/theme" Target="theme/theme1.xml"/><Relationship Id="rId39" Type="http://schemas.openxmlformats.org/officeDocument/2006/relationships/oleObject" Target="embeddings/oleObject23.bin"/><Relationship Id="rId38" Type="http://schemas.openxmlformats.org/officeDocument/2006/relationships/oleObject" Target="embeddings/oleObject22.bin"/><Relationship Id="rId37" Type="http://schemas.openxmlformats.org/officeDocument/2006/relationships/oleObject" Target="embeddings/oleObject21.bin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343</Characters>
  <Lines>0</Lines>
  <Paragraphs>0</Paragraphs>
  <TotalTime>0</TotalTime>
  <ScaleCrop>false</ScaleCrop>
  <LinksUpToDate>false</LinksUpToDate>
  <CharactersWithSpaces>435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